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B6E4" w14:textId="77777777" w:rsidR="00530232" w:rsidRDefault="009B568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42B6F3" wp14:editId="54DAD7E5">
            <wp:simplePos x="0" y="0"/>
            <wp:positionH relativeFrom="column">
              <wp:posOffset>8105775</wp:posOffset>
            </wp:positionH>
            <wp:positionV relativeFrom="paragraph">
              <wp:posOffset>-150495</wp:posOffset>
            </wp:positionV>
            <wp:extent cx="20288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99" y="21278"/>
                <wp:lineTo x="21499" y="0"/>
                <wp:lineTo x="0" y="0"/>
              </wp:wrapPolygon>
            </wp:wrapTight>
            <wp:docPr id="6" name="Picture 6" descr="ecm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mlogo (00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B42B6F5" wp14:editId="1B42B6F6">
            <wp:simplePos x="0" y="0"/>
            <wp:positionH relativeFrom="column">
              <wp:posOffset>-158115</wp:posOffset>
            </wp:positionH>
            <wp:positionV relativeFrom="paragraph">
              <wp:posOffset>-173355</wp:posOffset>
            </wp:positionV>
            <wp:extent cx="914400" cy="776605"/>
            <wp:effectExtent l="0" t="0" r="0" b="4445"/>
            <wp:wrapNone/>
            <wp:docPr id="1" name="Picture 1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2B6E5" w14:textId="77777777" w:rsidR="00530232" w:rsidRPr="00D06CA2" w:rsidRDefault="00530232" w:rsidP="00530232">
      <w:pPr>
        <w:rPr>
          <w:rFonts w:ascii="Arial" w:hAnsi="Arial" w:cs="Arial"/>
        </w:rPr>
      </w:pPr>
    </w:p>
    <w:p w14:paraId="6415B532" w14:textId="6B2B14FC" w:rsidR="009B61A6" w:rsidRPr="0068116E" w:rsidRDefault="002C3AAF" w:rsidP="009B61A6">
      <w:pPr>
        <w:jc w:val="center"/>
        <w:rPr>
          <w:rFonts w:ascii="Arial" w:hAnsi="Arial" w:cs="Arial"/>
          <w:b/>
          <w:sz w:val="32"/>
          <w:u w:val="single"/>
        </w:rPr>
      </w:pPr>
      <w:r w:rsidRPr="0068116E">
        <w:rPr>
          <w:rFonts w:ascii="Arial" w:hAnsi="Arial" w:cs="Arial"/>
          <w:b/>
          <w:sz w:val="32"/>
          <w:u w:val="single"/>
        </w:rPr>
        <w:t>Wombwell Park Street Primary School</w:t>
      </w:r>
    </w:p>
    <w:p w14:paraId="6ED0FBD5" w14:textId="52713E7D" w:rsidR="002C3AAF" w:rsidRPr="0068116E" w:rsidRDefault="003F7E0A" w:rsidP="009B61A6">
      <w:pPr>
        <w:jc w:val="center"/>
        <w:rPr>
          <w:rFonts w:ascii="Arial" w:hAnsi="Arial" w:cs="Arial"/>
          <w:b/>
          <w:sz w:val="32"/>
        </w:rPr>
      </w:pPr>
      <w:r w:rsidRPr="0068116E">
        <w:rPr>
          <w:rFonts w:ascii="Arial" w:hAnsi="Arial" w:cs="Arial"/>
          <w:b/>
          <w:sz w:val="32"/>
        </w:rPr>
        <w:t>Modern Foreign Language Policy</w:t>
      </w:r>
    </w:p>
    <w:p w14:paraId="08146D61" w14:textId="77777777" w:rsidR="003F7E0A" w:rsidRPr="00E338F4" w:rsidRDefault="003F7E0A" w:rsidP="003F7E0A">
      <w:pPr>
        <w:spacing w:after="0"/>
        <w:rPr>
          <w:rFonts w:ascii="Arial" w:hAnsi="Arial" w:cs="Arial"/>
          <w:b/>
        </w:rPr>
      </w:pPr>
      <w:r w:rsidRPr="00E338F4">
        <w:rPr>
          <w:rFonts w:ascii="Arial" w:hAnsi="Arial" w:cs="Arial"/>
          <w:b/>
        </w:rPr>
        <w:t>Aims and Objectives</w:t>
      </w:r>
    </w:p>
    <w:p w14:paraId="12B4C8D4" w14:textId="77777777" w:rsidR="003F7E0A" w:rsidRPr="00E338F4" w:rsidRDefault="003F7E0A" w:rsidP="003F7E0A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To encourage</w:t>
      </w:r>
      <w:r w:rsidRPr="00E338F4">
        <w:rPr>
          <w:rFonts w:ascii="Arial" w:hAnsi="Arial" w:cs="Arial"/>
        </w:rPr>
        <w:t xml:space="preserve"> children’s curiosity and understanding about the </w:t>
      </w:r>
      <w:r>
        <w:rPr>
          <w:rFonts w:ascii="Arial" w:hAnsi="Arial" w:cs="Arial"/>
        </w:rPr>
        <w:t xml:space="preserve">wider </w:t>
      </w:r>
      <w:r w:rsidRPr="00E338F4">
        <w:rPr>
          <w:rFonts w:ascii="Arial" w:hAnsi="Arial" w:cs="Arial"/>
        </w:rPr>
        <w:t>world in which they live.</w:t>
      </w:r>
    </w:p>
    <w:p w14:paraId="3C893566" w14:textId="77777777" w:rsidR="003F7E0A" w:rsidRPr="00E338F4" w:rsidRDefault="003F7E0A" w:rsidP="003F7E0A">
      <w:pPr>
        <w:pStyle w:val="ListParagraph"/>
        <w:spacing w:after="0"/>
        <w:ind w:left="0"/>
        <w:rPr>
          <w:rFonts w:ascii="Arial" w:hAnsi="Arial" w:cs="Arial"/>
        </w:rPr>
      </w:pPr>
      <w:r w:rsidRPr="00E338F4">
        <w:rPr>
          <w:rFonts w:ascii="Arial" w:hAnsi="Arial" w:cs="Arial"/>
        </w:rPr>
        <w:t>To enable children to be able to communicate and understand both orally and in writing to speakers of other languages.</w:t>
      </w:r>
    </w:p>
    <w:p w14:paraId="76D24F5C" w14:textId="2A1A271C" w:rsidR="003F7E0A" w:rsidRDefault="003F7E0A" w:rsidP="003F7E0A">
      <w:pPr>
        <w:pStyle w:val="ListParagraph"/>
        <w:spacing w:after="0"/>
        <w:ind w:left="0"/>
        <w:rPr>
          <w:rFonts w:ascii="Arial" w:hAnsi="Arial" w:cs="Arial"/>
        </w:rPr>
      </w:pPr>
      <w:r w:rsidRPr="00E338F4">
        <w:rPr>
          <w:rFonts w:ascii="Arial" w:hAnsi="Arial" w:cs="Arial"/>
        </w:rPr>
        <w:t>To provide children with an understanding of why it is important to be able to speak other languages in today’s world.</w:t>
      </w:r>
    </w:p>
    <w:p w14:paraId="485B1E82" w14:textId="77777777" w:rsidR="003F7E0A" w:rsidRPr="00E338F4" w:rsidRDefault="003F7E0A" w:rsidP="003F7E0A">
      <w:pPr>
        <w:pStyle w:val="ListParagraph"/>
        <w:spacing w:after="0"/>
        <w:ind w:left="0"/>
        <w:rPr>
          <w:rFonts w:ascii="Arial" w:hAnsi="Arial" w:cs="Arial"/>
        </w:rPr>
      </w:pPr>
    </w:p>
    <w:p w14:paraId="0DE8931A" w14:textId="77777777" w:rsidR="003F7E0A" w:rsidRPr="00E338F4" w:rsidRDefault="003F7E0A" w:rsidP="003F7E0A">
      <w:pPr>
        <w:spacing w:after="0"/>
        <w:rPr>
          <w:rFonts w:ascii="Arial" w:hAnsi="Arial" w:cs="Arial"/>
          <w:b/>
        </w:rPr>
      </w:pPr>
      <w:r w:rsidRPr="00E338F4">
        <w:rPr>
          <w:rFonts w:ascii="Arial" w:hAnsi="Arial" w:cs="Arial"/>
          <w:b/>
        </w:rPr>
        <w:t xml:space="preserve">Choice of Language &amp; Curriculum Organisation </w:t>
      </w:r>
    </w:p>
    <w:p w14:paraId="2E5FFB77" w14:textId="55DCB250" w:rsidR="003F7E0A" w:rsidRDefault="003F7E0A" w:rsidP="003F7E0A">
      <w:pPr>
        <w:spacing w:after="0"/>
        <w:rPr>
          <w:rFonts w:ascii="Arial" w:hAnsi="Arial" w:cs="Arial"/>
        </w:rPr>
      </w:pPr>
      <w:r w:rsidRPr="00E338F4">
        <w:rPr>
          <w:rFonts w:ascii="Arial" w:hAnsi="Arial" w:cs="Arial"/>
        </w:rPr>
        <w:t>Foll</w:t>
      </w:r>
      <w:r w:rsidR="00395BB7">
        <w:rPr>
          <w:rFonts w:ascii="Arial" w:hAnsi="Arial" w:cs="Arial"/>
        </w:rPr>
        <w:t>owing a rolling programme, Spanish</w:t>
      </w:r>
      <w:r w:rsidRPr="00E338F4">
        <w:rPr>
          <w:rFonts w:ascii="Arial" w:hAnsi="Arial" w:cs="Arial"/>
        </w:rPr>
        <w:t xml:space="preserve"> will be taught to all pupils </w:t>
      </w:r>
      <w:r>
        <w:rPr>
          <w:rFonts w:ascii="Arial" w:hAnsi="Arial" w:cs="Arial"/>
        </w:rPr>
        <w:t>in Key Stage 2 each term, either weekly or in blocks of time</w:t>
      </w:r>
      <w:r w:rsidRPr="00E338F4">
        <w:rPr>
          <w:rFonts w:ascii="Arial" w:hAnsi="Arial" w:cs="Arial"/>
        </w:rPr>
        <w:t>. Children in KS1 and the Foundation Stage will learn vocabulary and simple phrase</w:t>
      </w:r>
      <w:r>
        <w:rPr>
          <w:rFonts w:ascii="Arial" w:hAnsi="Arial" w:cs="Arial"/>
        </w:rPr>
        <w:t>s relating to curriculum areas over the course of the year.</w:t>
      </w:r>
    </w:p>
    <w:p w14:paraId="3B5BB2FC" w14:textId="77777777" w:rsidR="003F7E0A" w:rsidRPr="00E338F4" w:rsidRDefault="003F7E0A" w:rsidP="003F7E0A">
      <w:pPr>
        <w:spacing w:after="0"/>
        <w:rPr>
          <w:rFonts w:ascii="Arial" w:hAnsi="Arial" w:cs="Arial"/>
          <w:b/>
        </w:rPr>
      </w:pPr>
    </w:p>
    <w:p w14:paraId="3944F725" w14:textId="77777777" w:rsidR="003F7E0A" w:rsidRPr="00E338F4" w:rsidRDefault="003F7E0A" w:rsidP="003F7E0A">
      <w:pPr>
        <w:spacing w:after="0"/>
        <w:rPr>
          <w:rFonts w:ascii="Arial" w:hAnsi="Arial" w:cs="Arial"/>
          <w:b/>
        </w:rPr>
      </w:pPr>
      <w:r w:rsidRPr="00E338F4">
        <w:rPr>
          <w:rFonts w:ascii="Arial" w:hAnsi="Arial" w:cs="Arial"/>
          <w:b/>
        </w:rPr>
        <w:t>Equal Opportunities, Inclusion and Access</w:t>
      </w:r>
    </w:p>
    <w:p w14:paraId="25CA23EB" w14:textId="029EA061" w:rsidR="003F7E0A" w:rsidRDefault="003F7E0A" w:rsidP="003F7E0A">
      <w:pPr>
        <w:spacing w:after="0"/>
        <w:rPr>
          <w:rFonts w:ascii="Arial" w:hAnsi="Arial" w:cs="Arial"/>
        </w:rPr>
      </w:pPr>
      <w:r w:rsidRPr="00E338F4">
        <w:rPr>
          <w:rFonts w:ascii="Arial" w:hAnsi="Arial" w:cs="Arial"/>
        </w:rPr>
        <w:t>The MFL curriculum is planned to be inclusive and meet the needs and interests of all learners. The curriculum is planned to promote a good attitude towards teamwork, challenge the inequalities and discrimination associated with race, culture, gender, ability and status.</w:t>
      </w:r>
    </w:p>
    <w:p w14:paraId="1A7B6509" w14:textId="77777777" w:rsidR="003F7E0A" w:rsidRPr="00E338F4" w:rsidRDefault="003F7E0A" w:rsidP="003F7E0A">
      <w:pPr>
        <w:spacing w:after="0"/>
        <w:rPr>
          <w:rFonts w:ascii="Arial" w:hAnsi="Arial" w:cs="Arial"/>
        </w:rPr>
      </w:pPr>
    </w:p>
    <w:p w14:paraId="208219E6" w14:textId="77777777" w:rsidR="003F7E0A" w:rsidRPr="00E338F4" w:rsidRDefault="003F7E0A" w:rsidP="003F7E0A">
      <w:pPr>
        <w:pStyle w:val="z-TopofForm"/>
        <w:jc w:val="both"/>
        <w:rPr>
          <w:rFonts w:ascii="Arial" w:hAnsi="Arial" w:cs="Arial"/>
          <w:b/>
          <w:sz w:val="22"/>
          <w:szCs w:val="22"/>
        </w:rPr>
      </w:pPr>
      <w:r w:rsidRPr="00E338F4">
        <w:rPr>
          <w:rFonts w:ascii="Arial" w:hAnsi="Arial" w:cs="Arial"/>
          <w:b/>
          <w:sz w:val="22"/>
          <w:szCs w:val="22"/>
        </w:rPr>
        <w:t xml:space="preserve">Planning </w:t>
      </w:r>
    </w:p>
    <w:p w14:paraId="3A2846C6" w14:textId="71667B70" w:rsidR="003F7E0A" w:rsidRDefault="003F7E0A" w:rsidP="003F7E0A">
      <w:pPr>
        <w:spacing w:after="0"/>
        <w:rPr>
          <w:rFonts w:ascii="Arial" w:hAnsi="Arial" w:cs="Arial"/>
        </w:rPr>
      </w:pPr>
      <w:r w:rsidRPr="00E338F4">
        <w:rPr>
          <w:rFonts w:ascii="Arial" w:hAnsi="Arial" w:cs="Arial"/>
        </w:rPr>
        <w:t>The teaching of French follows the rolling programme developed in accordance with the curriculum areas developed by school. Teachers have access to a publi</w:t>
      </w:r>
      <w:r>
        <w:rPr>
          <w:rFonts w:ascii="Arial" w:hAnsi="Arial" w:cs="Arial"/>
        </w:rPr>
        <w:t>shed scheme and r</w:t>
      </w:r>
      <w:r w:rsidR="00395BB7">
        <w:rPr>
          <w:rFonts w:ascii="Arial" w:hAnsi="Arial" w:cs="Arial"/>
        </w:rPr>
        <w:t>esources (Language Angels</w:t>
      </w:r>
      <w:r w:rsidRPr="00E338F4">
        <w:rPr>
          <w:rFonts w:ascii="Arial" w:hAnsi="Arial" w:cs="Arial"/>
        </w:rPr>
        <w:t>) for the support of the teaching of languages.</w:t>
      </w:r>
    </w:p>
    <w:p w14:paraId="4434746D" w14:textId="77777777" w:rsidR="003F7E0A" w:rsidRPr="00E338F4" w:rsidRDefault="003F7E0A" w:rsidP="003F7E0A">
      <w:pPr>
        <w:spacing w:after="0"/>
        <w:rPr>
          <w:rFonts w:ascii="Arial" w:hAnsi="Arial" w:cs="Arial"/>
        </w:rPr>
      </w:pPr>
    </w:p>
    <w:p w14:paraId="3A68EE02" w14:textId="77777777" w:rsidR="003F7E0A" w:rsidRPr="00E338F4" w:rsidRDefault="003F7E0A" w:rsidP="003F7E0A">
      <w:pPr>
        <w:spacing w:after="0"/>
        <w:rPr>
          <w:rFonts w:ascii="Arial" w:hAnsi="Arial" w:cs="Arial"/>
          <w:b/>
        </w:rPr>
      </w:pPr>
      <w:r w:rsidRPr="00E338F4">
        <w:rPr>
          <w:rFonts w:ascii="Arial" w:hAnsi="Arial" w:cs="Arial"/>
          <w:b/>
        </w:rPr>
        <w:t xml:space="preserve">Assessment and Target Setting </w:t>
      </w:r>
    </w:p>
    <w:p w14:paraId="667F8470" w14:textId="4D285D8B" w:rsidR="003F7E0A" w:rsidRDefault="003F7E0A" w:rsidP="003F7E0A">
      <w:pPr>
        <w:spacing w:after="0"/>
        <w:rPr>
          <w:rFonts w:ascii="Arial" w:hAnsi="Arial" w:cs="Arial"/>
        </w:rPr>
      </w:pPr>
      <w:r w:rsidRPr="00E338F4">
        <w:rPr>
          <w:rFonts w:ascii="Arial" w:hAnsi="Arial" w:cs="Arial"/>
        </w:rPr>
        <w:t>Children are assessed on an ongoing basis by</w:t>
      </w:r>
      <w:r>
        <w:rPr>
          <w:rFonts w:ascii="Arial" w:hAnsi="Arial" w:cs="Arial"/>
        </w:rPr>
        <w:t xml:space="preserve"> the class teacher or person delivering the session</w:t>
      </w:r>
      <w:r w:rsidRPr="00E338F4">
        <w:rPr>
          <w:rFonts w:ascii="Arial" w:hAnsi="Arial" w:cs="Arial"/>
        </w:rPr>
        <w:t>. Assessment should be used to inform planning and next steps for all learners. An overall assessment is made at th</w:t>
      </w:r>
      <w:r>
        <w:rPr>
          <w:rFonts w:ascii="Arial" w:hAnsi="Arial" w:cs="Arial"/>
        </w:rPr>
        <w:t>e end of each unit of work/term.</w:t>
      </w:r>
    </w:p>
    <w:p w14:paraId="19E6FF7F" w14:textId="77777777" w:rsidR="003F7E0A" w:rsidRPr="00E338F4" w:rsidRDefault="003F7E0A" w:rsidP="003F7E0A">
      <w:pPr>
        <w:spacing w:after="0"/>
        <w:rPr>
          <w:rFonts w:ascii="Arial" w:hAnsi="Arial" w:cs="Arial"/>
        </w:rPr>
      </w:pPr>
    </w:p>
    <w:p w14:paraId="3A82B124" w14:textId="77777777" w:rsidR="003F7E0A" w:rsidRPr="00E338F4" w:rsidRDefault="003F7E0A" w:rsidP="003F7E0A">
      <w:pPr>
        <w:spacing w:after="0"/>
        <w:rPr>
          <w:rFonts w:ascii="Arial" w:hAnsi="Arial" w:cs="Arial"/>
          <w:b/>
        </w:rPr>
      </w:pPr>
      <w:r w:rsidRPr="00E338F4">
        <w:rPr>
          <w:rFonts w:ascii="Arial" w:hAnsi="Arial" w:cs="Arial"/>
          <w:b/>
        </w:rPr>
        <w:t xml:space="preserve">Recording and Reporting </w:t>
      </w:r>
    </w:p>
    <w:p w14:paraId="42D29369" w14:textId="5C9496E8" w:rsidR="003F7E0A" w:rsidRDefault="003F7E0A" w:rsidP="003F7E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Verbal f</w:t>
      </w:r>
      <w:r w:rsidRPr="00E338F4">
        <w:rPr>
          <w:rFonts w:ascii="Arial" w:hAnsi="Arial" w:cs="Arial"/>
        </w:rPr>
        <w:t>eedback is given to parents about their child’s progress during the autumn term and spring term parents’ evenings as well as in end of year reports.</w:t>
      </w:r>
    </w:p>
    <w:p w14:paraId="3AA38E7E" w14:textId="77777777" w:rsidR="003F7E0A" w:rsidRPr="00E338F4" w:rsidRDefault="003F7E0A" w:rsidP="003F7E0A">
      <w:pPr>
        <w:spacing w:after="0"/>
        <w:rPr>
          <w:rFonts w:ascii="Arial" w:hAnsi="Arial" w:cs="Arial"/>
        </w:rPr>
      </w:pPr>
    </w:p>
    <w:p w14:paraId="4219E378" w14:textId="77777777" w:rsidR="003F7E0A" w:rsidRPr="00E338F4" w:rsidRDefault="003F7E0A" w:rsidP="003F7E0A">
      <w:pPr>
        <w:spacing w:after="0"/>
        <w:rPr>
          <w:rFonts w:ascii="Arial" w:hAnsi="Arial" w:cs="Arial"/>
          <w:b/>
        </w:rPr>
      </w:pPr>
      <w:r w:rsidRPr="00E338F4">
        <w:rPr>
          <w:rFonts w:ascii="Arial" w:hAnsi="Arial" w:cs="Arial"/>
          <w:b/>
        </w:rPr>
        <w:t xml:space="preserve">Safeguarding, Health and Safety </w:t>
      </w:r>
    </w:p>
    <w:p w14:paraId="76383773" w14:textId="2F9E4A32" w:rsidR="003F7E0A" w:rsidRDefault="003F7E0A" w:rsidP="003F7E0A">
      <w:pPr>
        <w:spacing w:after="0"/>
        <w:rPr>
          <w:rFonts w:ascii="Arial" w:hAnsi="Arial" w:cs="Arial"/>
        </w:rPr>
      </w:pPr>
      <w:r w:rsidRPr="00E338F4">
        <w:rPr>
          <w:rFonts w:ascii="Arial" w:hAnsi="Arial" w:cs="Arial"/>
        </w:rPr>
        <w:t>We ensure that full risk assessments are carried out prior to educational visits and activities where a risk to health, safety and wellbeing is identified. This also applies to any activities which are carried out beyond the scope of normal classroom/school-based activities</w:t>
      </w:r>
      <w:r>
        <w:rPr>
          <w:rFonts w:ascii="Arial" w:hAnsi="Arial" w:cs="Arial"/>
        </w:rPr>
        <w:t>, such as food tasting</w:t>
      </w:r>
      <w:r w:rsidRPr="00E338F4">
        <w:rPr>
          <w:rFonts w:ascii="Arial" w:hAnsi="Arial" w:cs="Arial"/>
        </w:rPr>
        <w:t>.</w:t>
      </w:r>
    </w:p>
    <w:p w14:paraId="66913282" w14:textId="77777777" w:rsidR="003F7E0A" w:rsidRPr="00E338F4" w:rsidRDefault="003F7E0A" w:rsidP="003F7E0A">
      <w:pPr>
        <w:spacing w:after="0"/>
        <w:rPr>
          <w:rFonts w:ascii="Arial" w:hAnsi="Arial" w:cs="Arial"/>
        </w:rPr>
      </w:pPr>
    </w:p>
    <w:p w14:paraId="390878BC" w14:textId="77777777" w:rsidR="003F7E0A" w:rsidRPr="00E338F4" w:rsidRDefault="003F7E0A" w:rsidP="003F7E0A">
      <w:pPr>
        <w:spacing w:after="0"/>
        <w:rPr>
          <w:rFonts w:ascii="Arial" w:hAnsi="Arial" w:cs="Arial"/>
          <w:b/>
        </w:rPr>
      </w:pPr>
      <w:r w:rsidRPr="00E338F4">
        <w:rPr>
          <w:rFonts w:ascii="Arial" w:hAnsi="Arial" w:cs="Arial"/>
          <w:b/>
        </w:rPr>
        <w:t>Subject Leadership</w:t>
      </w:r>
    </w:p>
    <w:p w14:paraId="150CA2C9" w14:textId="6B4B96F7" w:rsidR="003F7E0A" w:rsidRDefault="003F7E0A" w:rsidP="003F7E0A">
      <w:pPr>
        <w:spacing w:after="0"/>
        <w:rPr>
          <w:rFonts w:ascii="Arial" w:hAnsi="Arial" w:cs="Arial"/>
        </w:rPr>
      </w:pPr>
      <w:r w:rsidRPr="00E338F4">
        <w:rPr>
          <w:rFonts w:ascii="Arial" w:hAnsi="Arial" w:cs="Arial"/>
        </w:rPr>
        <w:t>From September</w:t>
      </w:r>
      <w:r>
        <w:rPr>
          <w:rFonts w:ascii="Arial" w:hAnsi="Arial" w:cs="Arial"/>
        </w:rPr>
        <w:t xml:space="preserve"> 2018, Mrs Danielle Crossfield (class teacher) will be</w:t>
      </w:r>
      <w:r w:rsidRPr="00E338F4">
        <w:rPr>
          <w:rFonts w:ascii="Arial" w:hAnsi="Arial" w:cs="Arial"/>
        </w:rPr>
        <w:t xml:space="preserve"> modern foreign languages</w:t>
      </w:r>
      <w:r>
        <w:rPr>
          <w:rFonts w:ascii="Arial" w:hAnsi="Arial" w:cs="Arial"/>
        </w:rPr>
        <w:t xml:space="preserve"> subject lead</w:t>
      </w:r>
      <w:r w:rsidRPr="00E338F4">
        <w:rPr>
          <w:rFonts w:ascii="Arial" w:hAnsi="Arial" w:cs="Arial"/>
        </w:rPr>
        <w:t xml:space="preserve"> at Wombwell Part Street Primary School</w:t>
      </w:r>
      <w:r>
        <w:rPr>
          <w:rFonts w:ascii="Arial" w:hAnsi="Arial" w:cs="Arial"/>
        </w:rPr>
        <w:t>.</w:t>
      </w:r>
    </w:p>
    <w:p w14:paraId="4DEB7798" w14:textId="77777777" w:rsidR="003F7E0A" w:rsidRPr="00E338F4" w:rsidRDefault="003F7E0A" w:rsidP="003F7E0A">
      <w:pPr>
        <w:spacing w:after="0"/>
        <w:rPr>
          <w:rFonts w:ascii="Arial" w:hAnsi="Arial" w:cs="Arial"/>
          <w:b/>
        </w:rPr>
      </w:pPr>
    </w:p>
    <w:p w14:paraId="6E1267E6" w14:textId="77777777" w:rsidR="003F7E0A" w:rsidRPr="00E338F4" w:rsidRDefault="003F7E0A" w:rsidP="003F7E0A">
      <w:pPr>
        <w:spacing w:after="0"/>
        <w:rPr>
          <w:rFonts w:ascii="Arial" w:hAnsi="Arial" w:cs="Arial"/>
          <w:b/>
        </w:rPr>
      </w:pPr>
      <w:r w:rsidRPr="00E338F4">
        <w:rPr>
          <w:rFonts w:ascii="Arial" w:hAnsi="Arial" w:cs="Arial"/>
          <w:b/>
        </w:rPr>
        <w:t>Non-negotiables</w:t>
      </w:r>
    </w:p>
    <w:p w14:paraId="5328D93E" w14:textId="5A8D7993" w:rsidR="003F7E0A" w:rsidRPr="00E338F4" w:rsidRDefault="003F7E0A" w:rsidP="003F7E0A">
      <w:pPr>
        <w:pStyle w:val="ListParagraph"/>
        <w:spacing w:after="0"/>
        <w:ind w:left="0"/>
        <w:rPr>
          <w:rFonts w:ascii="Arial" w:hAnsi="Arial" w:cs="Arial"/>
        </w:rPr>
      </w:pPr>
      <w:r w:rsidRPr="00E338F4">
        <w:rPr>
          <w:rFonts w:ascii="Arial" w:hAnsi="Arial" w:cs="Arial"/>
        </w:rPr>
        <w:t>To embed MFL into the everyday classroom (greetings, colours, classroom instructions etc).</w:t>
      </w:r>
    </w:p>
    <w:p w14:paraId="6122EE92" w14:textId="77777777" w:rsidR="003F7E0A" w:rsidRPr="00E338F4" w:rsidRDefault="003F7E0A" w:rsidP="003F7E0A">
      <w:pPr>
        <w:pStyle w:val="ListParagraph"/>
        <w:spacing w:after="0"/>
        <w:ind w:left="0"/>
        <w:rPr>
          <w:rFonts w:ascii="Arial" w:hAnsi="Arial" w:cs="Arial"/>
        </w:rPr>
      </w:pPr>
      <w:r w:rsidRPr="00E338F4">
        <w:rPr>
          <w:rFonts w:ascii="Arial" w:hAnsi="Arial" w:cs="Arial"/>
        </w:rPr>
        <w:t xml:space="preserve">To display some of the simple vocabulary the children are learning in English and French. </w:t>
      </w:r>
    </w:p>
    <w:p w14:paraId="14274915" w14:textId="77777777" w:rsidR="003F7E0A" w:rsidRPr="00E338F4" w:rsidRDefault="003F7E0A" w:rsidP="003F7E0A">
      <w:pPr>
        <w:pStyle w:val="ListParagraph"/>
        <w:spacing w:after="0"/>
        <w:ind w:left="0"/>
        <w:rPr>
          <w:rFonts w:ascii="Arial" w:hAnsi="Arial" w:cs="Arial"/>
        </w:rPr>
      </w:pPr>
      <w:r w:rsidRPr="00E338F4">
        <w:rPr>
          <w:rFonts w:ascii="Arial" w:hAnsi="Arial" w:cs="Arial"/>
        </w:rPr>
        <w:t xml:space="preserve">To give children the opportunity to create quality work related to the subject they are studying and to have this displayed. </w:t>
      </w:r>
    </w:p>
    <w:p w14:paraId="422B6FA3" w14:textId="77777777" w:rsidR="003F7E0A" w:rsidRPr="00E338F4" w:rsidRDefault="003F7E0A" w:rsidP="003F7E0A">
      <w:pPr>
        <w:pStyle w:val="ListParagraph"/>
        <w:spacing w:after="0"/>
        <w:ind w:left="0"/>
        <w:rPr>
          <w:rFonts w:ascii="Arial" w:hAnsi="Arial" w:cs="Arial"/>
        </w:rPr>
      </w:pPr>
      <w:r w:rsidRPr="00E338F4">
        <w:rPr>
          <w:rFonts w:ascii="Arial" w:hAnsi="Arial" w:cs="Arial"/>
        </w:rPr>
        <w:lastRenderedPageBreak/>
        <w:t>To provide th</w:t>
      </w:r>
      <w:r>
        <w:rPr>
          <w:rFonts w:ascii="Arial" w:hAnsi="Arial" w:cs="Arial"/>
        </w:rPr>
        <w:t>e subject leader with any exceptional pieces of work that has been produced for display around school/subject file.</w:t>
      </w:r>
    </w:p>
    <w:p w14:paraId="1766A539" w14:textId="7771101B" w:rsidR="003F7E0A" w:rsidRPr="00E338F4" w:rsidRDefault="003F7E0A" w:rsidP="003F7E0A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To encourage</w:t>
      </w:r>
      <w:r w:rsidRPr="00E338F4">
        <w:rPr>
          <w:rFonts w:ascii="Arial" w:hAnsi="Arial" w:cs="Arial"/>
        </w:rPr>
        <w:t xml:space="preserve"> the children’s enjoyment of learning MFL.</w:t>
      </w:r>
    </w:p>
    <w:p w14:paraId="57DD297D" w14:textId="77777777" w:rsidR="003F7E0A" w:rsidRPr="00FD57E8" w:rsidRDefault="003F7E0A" w:rsidP="003F7E0A">
      <w:pPr>
        <w:pStyle w:val="ListParagraph"/>
        <w:spacing w:after="0"/>
        <w:ind w:left="0"/>
        <w:rPr>
          <w:rFonts w:ascii="Comic Sans MS" w:hAnsi="Comic Sans MS"/>
          <w:sz w:val="18"/>
          <w:szCs w:val="18"/>
        </w:rPr>
      </w:pPr>
      <w:r w:rsidRPr="00E338F4">
        <w:rPr>
          <w:rFonts w:ascii="Arial" w:hAnsi="Arial" w:cs="Arial"/>
        </w:rPr>
        <w:t>To take part in a whole school celebration of MFL, once a year</w:t>
      </w:r>
      <w:r w:rsidRPr="00FD57E8">
        <w:rPr>
          <w:rFonts w:ascii="Comic Sans MS" w:hAnsi="Comic Sans MS"/>
          <w:sz w:val="18"/>
          <w:szCs w:val="18"/>
        </w:rPr>
        <w:t xml:space="preserve">. </w:t>
      </w:r>
    </w:p>
    <w:p w14:paraId="4F5E31FD" w14:textId="77777777" w:rsidR="002C3AAF" w:rsidRPr="002C3AAF" w:rsidRDefault="002C3AAF" w:rsidP="002C3AAF">
      <w:pPr>
        <w:rPr>
          <w:rFonts w:cstheme="minorHAnsi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7998"/>
      </w:tblGrid>
      <w:tr w:rsidR="002C3AAF" w:rsidRPr="00455B66" w14:paraId="487579CD" w14:textId="77777777" w:rsidTr="005B675A">
        <w:tc>
          <w:tcPr>
            <w:tcW w:w="2802" w:type="dxa"/>
            <w:shd w:val="clear" w:color="auto" w:fill="auto"/>
          </w:tcPr>
          <w:p w14:paraId="0C5813D7" w14:textId="77777777" w:rsidR="002C3AAF" w:rsidRPr="00455B66" w:rsidRDefault="002C3AAF" w:rsidP="005B675A">
            <w:pPr>
              <w:pStyle w:val="Default"/>
              <w:jc w:val="center"/>
              <w:rPr>
                <w:b/>
                <w:sz w:val="22"/>
              </w:rPr>
            </w:pPr>
            <w:r w:rsidRPr="00455B66">
              <w:rPr>
                <w:b/>
                <w:sz w:val="22"/>
              </w:rPr>
              <w:t>Chair of Governors</w:t>
            </w:r>
          </w:p>
        </w:tc>
        <w:tc>
          <w:tcPr>
            <w:tcW w:w="8214" w:type="dxa"/>
            <w:shd w:val="clear" w:color="auto" w:fill="auto"/>
          </w:tcPr>
          <w:p w14:paraId="29FDD4AE" w14:textId="17019359" w:rsidR="002C3AAF" w:rsidRPr="00455B66" w:rsidRDefault="009859A4" w:rsidP="005B675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E. Oliver</w:t>
            </w:r>
          </w:p>
          <w:p w14:paraId="09D4EC2F" w14:textId="77777777" w:rsidR="002C3AAF" w:rsidRPr="00455B66" w:rsidRDefault="002C3AAF" w:rsidP="005B675A">
            <w:pPr>
              <w:pStyle w:val="Default"/>
              <w:rPr>
                <w:sz w:val="22"/>
              </w:rPr>
            </w:pPr>
          </w:p>
        </w:tc>
      </w:tr>
      <w:tr w:rsidR="002C3AAF" w:rsidRPr="00455B66" w14:paraId="1A63AD20" w14:textId="77777777" w:rsidTr="005B675A">
        <w:tc>
          <w:tcPr>
            <w:tcW w:w="2802" w:type="dxa"/>
            <w:shd w:val="clear" w:color="auto" w:fill="auto"/>
          </w:tcPr>
          <w:p w14:paraId="5DCE8630" w14:textId="77777777" w:rsidR="002C3AAF" w:rsidRPr="00455B66" w:rsidRDefault="002C3AAF" w:rsidP="005B675A">
            <w:pPr>
              <w:pStyle w:val="Default"/>
              <w:jc w:val="center"/>
              <w:rPr>
                <w:b/>
                <w:sz w:val="22"/>
              </w:rPr>
            </w:pPr>
            <w:r w:rsidRPr="00455B66">
              <w:rPr>
                <w:b/>
                <w:sz w:val="22"/>
              </w:rPr>
              <w:t>Headteacher</w:t>
            </w:r>
          </w:p>
        </w:tc>
        <w:tc>
          <w:tcPr>
            <w:tcW w:w="8214" w:type="dxa"/>
            <w:shd w:val="clear" w:color="auto" w:fill="auto"/>
          </w:tcPr>
          <w:p w14:paraId="56FEBBAC" w14:textId="415DE3E1" w:rsidR="002C3AAF" w:rsidRPr="00455B66" w:rsidRDefault="009859A4" w:rsidP="005B675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C. Lawson</w:t>
            </w:r>
          </w:p>
          <w:p w14:paraId="0572A655" w14:textId="77777777" w:rsidR="002C3AAF" w:rsidRPr="00455B66" w:rsidRDefault="002C3AAF" w:rsidP="005B675A">
            <w:pPr>
              <w:pStyle w:val="Default"/>
              <w:rPr>
                <w:sz w:val="22"/>
              </w:rPr>
            </w:pPr>
          </w:p>
        </w:tc>
      </w:tr>
      <w:tr w:rsidR="002C3AAF" w:rsidRPr="00455B66" w14:paraId="59BAB511" w14:textId="77777777" w:rsidTr="005B675A">
        <w:tc>
          <w:tcPr>
            <w:tcW w:w="2802" w:type="dxa"/>
            <w:shd w:val="clear" w:color="auto" w:fill="auto"/>
          </w:tcPr>
          <w:p w14:paraId="7CF55879" w14:textId="77777777" w:rsidR="002C3AAF" w:rsidRPr="00455B66" w:rsidRDefault="002C3AAF" w:rsidP="005B675A">
            <w:pPr>
              <w:pStyle w:val="Default"/>
              <w:jc w:val="center"/>
              <w:rPr>
                <w:b/>
                <w:sz w:val="22"/>
              </w:rPr>
            </w:pPr>
            <w:r w:rsidRPr="00455B66">
              <w:rPr>
                <w:b/>
                <w:sz w:val="22"/>
              </w:rPr>
              <w:t>Date</w:t>
            </w:r>
          </w:p>
        </w:tc>
        <w:tc>
          <w:tcPr>
            <w:tcW w:w="8214" w:type="dxa"/>
            <w:shd w:val="clear" w:color="auto" w:fill="auto"/>
          </w:tcPr>
          <w:p w14:paraId="6B500E78" w14:textId="398F8D34" w:rsidR="002C3AAF" w:rsidRDefault="00395BB7" w:rsidP="005B675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Sep 2022</w:t>
            </w:r>
          </w:p>
          <w:p w14:paraId="7947FCD0" w14:textId="77777777" w:rsidR="002C3AAF" w:rsidRPr="00455B66" w:rsidRDefault="002C3AAF" w:rsidP="005B675A">
            <w:pPr>
              <w:pStyle w:val="Default"/>
              <w:rPr>
                <w:sz w:val="22"/>
              </w:rPr>
            </w:pPr>
          </w:p>
        </w:tc>
      </w:tr>
    </w:tbl>
    <w:p w14:paraId="2E941F20" w14:textId="77777777" w:rsidR="0074282A" w:rsidRPr="00BA5B1F" w:rsidRDefault="0074282A" w:rsidP="002C3AAF">
      <w:pPr>
        <w:rPr>
          <w:rFonts w:cstheme="minorHAnsi"/>
          <w:b/>
          <w:sz w:val="32"/>
          <w:u w:val="single"/>
        </w:rPr>
      </w:pPr>
    </w:p>
    <w:sectPr w:rsidR="0074282A" w:rsidRPr="00BA5B1F" w:rsidSect="007A54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864"/>
    <w:multiLevelType w:val="hybridMultilevel"/>
    <w:tmpl w:val="1D4EB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1DCA"/>
    <w:multiLevelType w:val="hybridMultilevel"/>
    <w:tmpl w:val="EA0C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58E7"/>
    <w:multiLevelType w:val="hybridMultilevel"/>
    <w:tmpl w:val="AA44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CB9"/>
    <w:multiLevelType w:val="hybridMultilevel"/>
    <w:tmpl w:val="E25A2F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72B77"/>
    <w:multiLevelType w:val="hybridMultilevel"/>
    <w:tmpl w:val="4CA6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48A2"/>
    <w:multiLevelType w:val="hybridMultilevel"/>
    <w:tmpl w:val="C6DA4D5C"/>
    <w:lvl w:ilvl="0" w:tplc="51245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5F14"/>
    <w:multiLevelType w:val="hybridMultilevel"/>
    <w:tmpl w:val="205CC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E4B"/>
    <w:multiLevelType w:val="hybridMultilevel"/>
    <w:tmpl w:val="5C5A60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A65D4"/>
    <w:multiLevelType w:val="hybridMultilevel"/>
    <w:tmpl w:val="AE14A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50508"/>
    <w:multiLevelType w:val="hybridMultilevel"/>
    <w:tmpl w:val="7176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52AB"/>
    <w:multiLevelType w:val="hybridMultilevel"/>
    <w:tmpl w:val="231E9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967E9"/>
    <w:multiLevelType w:val="hybridMultilevel"/>
    <w:tmpl w:val="62B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46C23"/>
    <w:multiLevelType w:val="hybridMultilevel"/>
    <w:tmpl w:val="AD96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86D44"/>
    <w:multiLevelType w:val="hybridMultilevel"/>
    <w:tmpl w:val="370C3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0D"/>
    <w:rsid w:val="00272B00"/>
    <w:rsid w:val="00277C12"/>
    <w:rsid w:val="0029485B"/>
    <w:rsid w:val="002C3AAF"/>
    <w:rsid w:val="00395BB7"/>
    <w:rsid w:val="003B24B2"/>
    <w:rsid w:val="003F7E0A"/>
    <w:rsid w:val="00426725"/>
    <w:rsid w:val="00486042"/>
    <w:rsid w:val="00491282"/>
    <w:rsid w:val="00493A92"/>
    <w:rsid w:val="004E2EA2"/>
    <w:rsid w:val="004E459A"/>
    <w:rsid w:val="00530232"/>
    <w:rsid w:val="0057211F"/>
    <w:rsid w:val="00580F0E"/>
    <w:rsid w:val="005A3B76"/>
    <w:rsid w:val="005F14EC"/>
    <w:rsid w:val="006007F3"/>
    <w:rsid w:val="0068116E"/>
    <w:rsid w:val="0074282A"/>
    <w:rsid w:val="007A54B4"/>
    <w:rsid w:val="008861D9"/>
    <w:rsid w:val="00897235"/>
    <w:rsid w:val="009859A4"/>
    <w:rsid w:val="009B568B"/>
    <w:rsid w:val="009B61A6"/>
    <w:rsid w:val="009D6C4F"/>
    <w:rsid w:val="00A34E0D"/>
    <w:rsid w:val="00A43DD9"/>
    <w:rsid w:val="00B14E3A"/>
    <w:rsid w:val="00B16BE3"/>
    <w:rsid w:val="00B92EFF"/>
    <w:rsid w:val="00BA5B1F"/>
    <w:rsid w:val="00BE4EFB"/>
    <w:rsid w:val="00D06CA2"/>
    <w:rsid w:val="00D34E86"/>
    <w:rsid w:val="00D73FD7"/>
    <w:rsid w:val="00DA0A18"/>
    <w:rsid w:val="00E32245"/>
    <w:rsid w:val="00E354CB"/>
    <w:rsid w:val="00E35FC7"/>
    <w:rsid w:val="00E4776E"/>
    <w:rsid w:val="00EF73D0"/>
    <w:rsid w:val="00F04C78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B6E4"/>
  <w15:docId w15:val="{812B2572-1213-49FB-A000-E13E5C1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EFF"/>
    <w:pPr>
      <w:ind w:left="720"/>
      <w:contextualSpacing/>
    </w:pPr>
  </w:style>
  <w:style w:type="paragraph" w:styleId="NoSpacing">
    <w:name w:val="No Spacing"/>
    <w:uiPriority w:val="1"/>
    <w:qFormat/>
    <w:rsid w:val="00B92E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2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92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C3AAF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4"/>
      <w:szCs w:val="24"/>
      <w:lang w:val="en-US"/>
    </w:rPr>
  </w:style>
  <w:style w:type="paragraph" w:styleId="z-TopofForm">
    <w:name w:val="HTML Top of Form"/>
    <w:basedOn w:val="Normal"/>
    <w:link w:val="z-TopofFormChar"/>
    <w:rsid w:val="003F7E0A"/>
    <w:pPr>
      <w:spacing w:after="0" w:line="240" w:lineRule="auto"/>
    </w:pPr>
    <w:rPr>
      <w:rFonts w:ascii="Abadi MT Condensed Light" w:eastAsia="Times New Roman" w:hAnsi="Abadi MT Condensed Light" w:cs="Times New Roman"/>
      <w:sz w:val="24"/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3F7E0A"/>
    <w:rPr>
      <w:rFonts w:ascii="Abadi MT Condensed Light" w:eastAsia="Times New Roman" w:hAnsi="Abadi MT Condensed Light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cid:image001.jpg@01D24A4D.8057F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815D74E210649BD3F0354DEFBEC35" ma:contentTypeVersion="10" ma:contentTypeDescription="Create a new document." ma:contentTypeScope="" ma:versionID="bc74c385a9c08d0cd46e5a257d147df9">
  <xsd:schema xmlns:xsd="http://www.w3.org/2001/XMLSchema" xmlns:xs="http://www.w3.org/2001/XMLSchema" xmlns:p="http://schemas.microsoft.com/office/2006/metadata/properties" xmlns:ns3="1d595d17-3b0b-4dfa-8050-9f936a52b750" targetNamespace="http://schemas.microsoft.com/office/2006/metadata/properties" ma:root="true" ma:fieldsID="887434c80beef0b830d001274655481b" ns3:_="">
    <xsd:import namespace="1d595d17-3b0b-4dfa-8050-9f936a52b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5d17-3b0b-4dfa-8050-9f936a52b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601C4-9CE5-489A-B671-F930BD58EEB7}">
  <ds:schemaRefs>
    <ds:schemaRef ds:uri="1d595d17-3b0b-4dfa-8050-9f936a52b750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49791-4550-4816-B192-7A8A60BEB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159D6-BBA4-4BB1-B839-EA0FE22E7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95d17-3b0b-4dfa-8050-9f936a52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Haworth</dc:creator>
  <cp:lastModifiedBy>D Crossfield</cp:lastModifiedBy>
  <cp:revision>2</cp:revision>
  <cp:lastPrinted>2017-10-02T14:37:00Z</cp:lastPrinted>
  <dcterms:created xsi:type="dcterms:W3CDTF">2022-09-22T15:38:00Z</dcterms:created>
  <dcterms:modified xsi:type="dcterms:W3CDTF">2022-09-22T15:38:00Z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0x0101000EC815D74E210649BD3F0354DEFBEC35</vt:lpwstr>
  </property>
</Properties>
</file>